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Title IX Assignments: 2023-2024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i w:val="1"/>
          <w:rtl w:val="0"/>
        </w:rPr>
        <w:t xml:space="preserve">Title IX Coordinator</w:t>
      </w:r>
      <w:r w:rsidDel="00000000" w:rsidR="00000000" w:rsidRPr="00000000">
        <w:rPr>
          <w:rtl w:val="0"/>
        </w:rPr>
        <w:t xml:space="preserve">: Kathy Williams-614-394-3710 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kathy.williams@focuslearn.org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i w:val="1"/>
          <w:rtl w:val="0"/>
        </w:rPr>
        <w:t xml:space="preserve">Title IX Investigators</w:t>
      </w:r>
      <w:r w:rsidDel="00000000" w:rsidR="00000000" w:rsidRPr="00000000">
        <w:rPr>
          <w:rtl w:val="0"/>
        </w:rPr>
        <w:t xml:space="preserve">: Carla Gilroy and Natalie Briggs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Carla Gilroy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Carla.gilroy@focuslearn.org</w:t>
        </w:r>
      </w:hyperlink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Natalie Briggs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Natalie.briggs@focuslearn.org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Title IX Decision Makers: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Tiffany Kocher (North)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tiffany.kocher@focuslearn.org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Lebanon Spann (East)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Lebanon.spann@focuslearn.org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Kerry Hill (West)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Kerry.hill@focuslearn.org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i w:val="1"/>
          <w:rtl w:val="0"/>
        </w:rPr>
        <w:t xml:space="preserve">Title IX Appeals Decision Makers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Cordia Bishop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cordia.bishop@focuslearn.org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Chuck Francis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chuck.francis@focuslearn.org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u w:val="single"/>
          <w:rtl w:val="0"/>
        </w:rPr>
        <w:t xml:space="preserve">Trainings Completed</w:t>
      </w:r>
      <w:r w:rsidDel="00000000" w:rsidR="00000000" w:rsidRPr="00000000">
        <w:rPr>
          <w:rtl w:val="0"/>
        </w:rPr>
        <w:t xml:space="preserve">: (21-22)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IX Due Process: Natalie Briggs, Kathy Williams, Kerry Hill, Cordia Bishop, Lebanon Spann, Carla Gilroy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IX Protections Against Sexual Assault- Kathy Williams, Cordia Bishop, Natalie Briggs,  Carla Gilroy, Kerry Hill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Cultural Training-Nuts and Bolts- BCHF- Kathy Williams, Cordia Bishop, Natalie Briggs, Tiffany Kocher, Carla Gilroy, Kerry Hill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​Title IX Investigations: What Every School Should Know Presentation- Kathy Williams, Carla Gilroy, Tiffany Kocher, Kerry Hill, Cordia Bishop, Natalie Briggs,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IX- Culture, Community, Engagement- Kathy Williams, Carla Gilroy, Tiffany Kocher, Kerry Hill, Cordia Bishop, Natalie Briggs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IX Updates: Kathy Williams, Cordia Bishop, Nataie Briggs, Tiffany Kocher, Carla Gilroy, Kerry Hill, Chuck Francis, Alyssa Harmon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-393064</wp:posOffset>
          </wp:positionV>
          <wp:extent cx="6803390" cy="89598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339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0</wp:posOffset>
          </wp:positionV>
          <wp:extent cx="1295400" cy="101155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10115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3" w:lineRule="auto"/>
      <w:ind w:left="575"/>
    </w:pPr>
    <w:rPr>
      <w:rFonts w:ascii="Times New Roman" w:cs="Times New Roman" w:eastAsia="Times New Roman" w:hAnsi="Times New Roman"/>
      <w:b w:val="1"/>
      <w:sz w:val="18"/>
      <w:szCs w:val="18"/>
    </w:rPr>
  </w:style>
  <w:style w:type="paragraph" w:styleId="Heading2">
    <w:name w:val="heading 2"/>
    <w:basedOn w:val="Normal"/>
    <w:next w:val="Normal"/>
    <w:pPr>
      <w:widowControl w:val="0"/>
      <w:ind w:left="460" w:hanging="360"/>
    </w:pPr>
    <w:rPr>
      <w:rFonts w:ascii="Times New Roman" w:cs="Times New Roman" w:eastAsia="Times New Roman" w:hAnsi="Times New Roman"/>
      <w:sz w:val="18"/>
      <w:szCs w:val="18"/>
    </w:rPr>
  </w:style>
  <w:style w:type="paragraph" w:styleId="Heading3">
    <w:name w:val="heading 3"/>
    <w:basedOn w:val="Normal"/>
    <w:next w:val="Normal"/>
    <w:pPr>
      <w:widowControl w:val="0"/>
      <w:ind w:left="120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 w:val="1"/>
    <w:locked w:val="1"/>
    <w:rsid w:val="001F4664"/>
    <w:pPr>
      <w:widowControl w:val="0"/>
      <w:spacing w:before="13"/>
      <w:ind w:left="575"/>
      <w:outlineLvl w:val="0"/>
    </w:pPr>
    <w:rPr>
      <w:rFonts w:ascii="Times New Roman" w:hAnsi="Times New Roman"/>
      <w:b w:val="1"/>
      <w:bCs w:val="1"/>
      <w:sz w:val="18"/>
      <w:szCs w:val="18"/>
    </w:rPr>
  </w:style>
  <w:style w:type="paragraph" w:styleId="Heading2">
    <w:name w:val="heading 2"/>
    <w:basedOn w:val="Normal"/>
    <w:link w:val="Heading2Char"/>
    <w:uiPriority w:val="99"/>
    <w:qFormat w:val="1"/>
    <w:locked w:val="1"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 w:val="1"/>
    <w:locked w:val="1"/>
    <w:rsid w:val="001F4664"/>
    <w:pPr>
      <w:widowControl w:val="0"/>
      <w:ind w:left="120"/>
      <w:outlineLvl w:val="2"/>
    </w:pPr>
    <w:rPr>
      <w:rFonts w:ascii="Times New Roman" w:hAnsi="Times New Roman"/>
      <w:b w:val="1"/>
      <w:bCs w:val="1"/>
      <w:sz w:val="16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9"/>
    <w:locked w:val="1"/>
    <w:rsid w:val="00CC408C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link w:val="Heading2"/>
    <w:uiPriority w:val="99"/>
    <w:semiHidden w:val="1"/>
    <w:locked w:val="1"/>
    <w:rsid w:val="00CC408C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link w:val="Heading3"/>
    <w:uiPriority w:val="99"/>
    <w:semiHidden w:val="1"/>
    <w:locked w:val="1"/>
    <w:rsid w:val="00CC408C"/>
    <w:rPr>
      <w:rFonts w:ascii="Cambria" w:cs="Times New Roman" w:hAnsi="Cambria"/>
      <w:b w:val="1"/>
      <w:bCs w:val="1"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locked w:val="1"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locked w:val="1"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614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614C"/>
    <w:rPr>
      <w:rFonts w:ascii="Lucida Grande" w:cs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 w:val="1"/>
      <w:spacing w:after="120"/>
    </w:pPr>
    <w:rPr>
      <w:rFonts w:ascii="Times New Roman" w:cs="Tahoma" w:hAnsi="Times New Roman"/>
    </w:rPr>
  </w:style>
  <w:style w:type="character" w:styleId="BodyTextChar" w:customStyle="1">
    <w:name w:val="Body Text Char"/>
    <w:link w:val="BodyText"/>
    <w:uiPriority w:val="99"/>
    <w:locked w:val="1"/>
    <w:rsid w:val="00F1614C"/>
    <w:rPr>
      <w:rFonts w:ascii="Times New Roman" w:cs="Tahoma" w:hAnsi="Times New Roman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styleId="DateChar" w:customStyle="1">
    <w:name w:val="Date Char"/>
    <w:link w:val="Date"/>
    <w:uiPriority w:val="99"/>
    <w:semiHidden w:val="1"/>
    <w:locked w:val="1"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F4664"/>
    <w:pPr>
      <w:widowControl w:val="0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 w:val="1"/>
    <w:unhideWhenUsed w:val="1"/>
    <w:rsid w:val="00254693"/>
    <w:pPr>
      <w:spacing w:after="100" w:afterAutospacing="1" w:before="100" w:before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 w:val="1"/>
    <w:rsid w:val="00031DB6"/>
    <w:rPr>
      <w:rFonts w:cs="Cambria"/>
      <w:sz w:val="24"/>
      <w:szCs w:val="24"/>
    </w:rPr>
  </w:style>
  <w:style w:type="paragraph" w:styleId="Default" w:customStyle="1">
    <w:name w:val="Default"/>
    <w:rsid w:val="005E2F1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arial10ptbody" w:customStyle="1">
    <w:name w:val="arial 10 pt body"/>
    <w:link w:val="arial10ptbodyChar"/>
    <w:autoRedefine w:val="1"/>
    <w:rsid w:val="00930256"/>
    <w:pPr>
      <w:spacing w:after="240" w:afterLines="100" w:before="100" w:beforeAutospacing="1"/>
    </w:pPr>
    <w:rPr>
      <w:rFonts w:ascii="Arial" w:cs="Arial" w:eastAsia="Times New Roman" w:hAnsi="Arial"/>
      <w:b w:val="1"/>
      <w:snapToGrid w:val="0"/>
    </w:rPr>
  </w:style>
  <w:style w:type="paragraph" w:styleId="arial10ptsubheader" w:customStyle="1">
    <w:name w:val="arial 10 pt subheader"/>
    <w:basedOn w:val="arial10ptbody"/>
    <w:next w:val="arial10ptbody"/>
    <w:link w:val="arial10ptsubheaderChar"/>
    <w:autoRedefine w:val="1"/>
    <w:rsid w:val="00930256"/>
    <w:pPr>
      <w:spacing w:after="0" w:afterLines="0" w:before="0" w:beforeAutospacing="0"/>
    </w:pPr>
    <w:rPr>
      <w:b w:val="0"/>
    </w:rPr>
  </w:style>
  <w:style w:type="character" w:styleId="arial10ptbodyChar" w:customStyle="1">
    <w:name w:val="arial 10 pt body Char"/>
    <w:link w:val="arial10ptbody"/>
    <w:rsid w:val="00930256"/>
    <w:rPr>
      <w:rFonts w:ascii="Arial" w:cs="Arial" w:eastAsia="Times New Roman" w:hAnsi="Arial"/>
      <w:b w:val="1"/>
      <w:snapToGrid w:val="0"/>
    </w:rPr>
  </w:style>
  <w:style w:type="paragraph" w:styleId="TableofContents" w:customStyle="1">
    <w:name w:val="Table of Contents"/>
    <w:aliases w:val="level 2"/>
    <w:basedOn w:val="TOC1"/>
    <w:next w:val="arial10ptbody"/>
    <w:link w:val="TableofContentsChar"/>
    <w:autoRedefine w:val="1"/>
    <w:rsid w:val="00930256"/>
    <w:pPr>
      <w:tabs>
        <w:tab w:val="left" w:pos="-1440"/>
        <w:tab w:val="left" w:pos="-720"/>
        <w:tab w:val="left" w:pos="0"/>
        <w:tab w:val="left" w:pos="720"/>
        <w:tab w:val="right" w:leader="dot" w:pos="9360"/>
      </w:tabs>
      <w:spacing w:after="240" w:afterLines="100" w:before="100" w:beforeAutospacing="1"/>
    </w:pPr>
    <w:rPr>
      <w:rFonts w:ascii="Arial" w:cs="Arial" w:eastAsia="Times New Roman" w:hAnsi="Arial"/>
      <w:b w:val="1"/>
      <w:snapToGrid w:val="0"/>
    </w:rPr>
  </w:style>
  <w:style w:type="character" w:styleId="arial10ptsubheaderChar" w:customStyle="1">
    <w:name w:val="arial 10 pt subheader Char"/>
    <w:link w:val="arial10ptsubheader"/>
    <w:rsid w:val="00930256"/>
    <w:rPr>
      <w:rFonts w:ascii="Arial" w:cs="Arial" w:eastAsia="Times New Roman" w:hAnsi="Arial"/>
      <w:snapToGrid w:val="0"/>
    </w:rPr>
  </w:style>
  <w:style w:type="character" w:styleId="TableofContentsChar" w:customStyle="1">
    <w:name w:val="Table of Contents Char"/>
    <w:aliases w:val="level 2 Char"/>
    <w:link w:val="TableofContents"/>
    <w:rsid w:val="00930256"/>
    <w:rPr>
      <w:rFonts w:ascii="Arial" w:cs="Arial" w:eastAsia="Times New Roman" w:hAnsi="Arial"/>
      <w:b w:val="1"/>
      <w:snapToGrid w:val="0"/>
      <w:sz w:val="24"/>
      <w:szCs w:val="24"/>
    </w:rPr>
  </w:style>
  <w:style w:type="paragraph" w:styleId="TOC1">
    <w:name w:val="toc 1"/>
    <w:basedOn w:val="Normal"/>
    <w:next w:val="Normal"/>
    <w:autoRedefine w:val="1"/>
    <w:locked w:val="1"/>
    <w:rsid w:val="00930256"/>
  </w:style>
  <w:style w:type="character" w:styleId="Hyperlink">
    <w:name w:val="Hyperlink"/>
    <w:uiPriority w:val="99"/>
    <w:unhideWhenUsed w:val="1"/>
    <w:rsid w:val="00804E93"/>
    <w:rPr>
      <w:color w:val="0000ff"/>
      <w:u w:val="single"/>
    </w:rPr>
  </w:style>
  <w:style w:type="paragraph" w:styleId="TextBody" w:customStyle="1">
    <w:name w:val="Text Body"/>
    <w:basedOn w:val="Normal"/>
    <w:rsid w:val="00216D5C"/>
    <w:pPr>
      <w:widowControl w:val="0"/>
      <w:suppressAutoHyphens w:val="1"/>
      <w:spacing w:after="120" w:line="100" w:lineRule="atLeast"/>
    </w:pPr>
    <w:rPr>
      <w:rFonts w:ascii="Times New Roman" w:cs="Tahoma" w:eastAsia="Calibri" w:hAnsi="Times New Roman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317A0"/>
    <w:pPr>
      <w:spacing w:after="200"/>
    </w:pPr>
    <w:rPr>
      <w:rFonts w:ascii="Calibri" w:eastAsia="Times New Roman" w:hAnsi="Calibri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A317A0"/>
    <w:rPr>
      <w:rFonts w:ascii="Calibri" w:eastAsia="Times New Roman" w:hAnsi="Calibri"/>
    </w:rPr>
  </w:style>
  <w:style w:type="character" w:styleId="gmaildefault" w:customStyle="1">
    <w:name w:val="gmail_default"/>
    <w:rsid w:val="00BC0490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950CE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ebanon.spann@focuslearn.org" TargetMode="External"/><Relationship Id="rId10" Type="http://schemas.openxmlformats.org/officeDocument/2006/relationships/hyperlink" Target="mailto:tiffany.kocher@focuslearn.org" TargetMode="External"/><Relationship Id="rId13" Type="http://schemas.openxmlformats.org/officeDocument/2006/relationships/hyperlink" Target="mailto:cordia.bishop@focuslearn.org" TargetMode="External"/><Relationship Id="rId12" Type="http://schemas.openxmlformats.org/officeDocument/2006/relationships/hyperlink" Target="mailto:Kerry.hill@focuslear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e.briggs@focuslearn.org" TargetMode="External"/><Relationship Id="rId15" Type="http://schemas.openxmlformats.org/officeDocument/2006/relationships/header" Target="header1.xml"/><Relationship Id="rId14" Type="http://schemas.openxmlformats.org/officeDocument/2006/relationships/hyperlink" Target="mailto:chuck.francis@focuslearn.org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thy.williams@focuslearn.org" TargetMode="External"/><Relationship Id="rId8" Type="http://schemas.openxmlformats.org/officeDocument/2006/relationships/hyperlink" Target="mailto:Carla.gilroy@focuslearn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ZkIsFI56oLk7guRLWLRBpl3yg==">CgMxLjA4AHIhMXY0UjJpRDVOVnVJWmNlbm5UcGVEVklfcklHMWVnUUhJ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2024-03-28T19:21:00Z</dcterms:created>
  <dc:creator>kathy.williams</dc:creator>
</cp:coreProperties>
</file>